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Buchstabegro"/>
        <w:spacing w:before="360" w:after="360"/>
        <w:rPr/>
      </w:pPr>
      <w:r>
        <w:rPr/>
        <w:t xml:space="preserve">Stein oder Holz fürs Eigenheim? </w:t>
        <w:br/>
        <w:t>Ratgeber zu Fertighäusern und schlüsselfertigem Bauen</w:t>
      </w:r>
    </w:p>
    <w:p>
      <w:pPr>
        <w:pStyle w:val="Text"/>
        <w:ind w:right="1842" w:hanging="0"/>
        <w:rPr>
          <w:rFonts w:cs="Arial"/>
          <w:szCs w:val="22"/>
        </w:rPr>
      </w:pPr>
      <w:r>
        <w:rPr>
          <w:rFonts w:cs="Arial"/>
          <w:szCs w:val="22"/>
        </w:rPr>
        <w:t>Viele Menschen zögern, ein Eigenheim aus Holz errichten zu lassen, weil der Mauerstein für sie zum Inbegriff eines Hauses gehört. Generell lässt sich jedoch nicht sagen, dass die eine oder andere Konstruktionsweise besser ist, vielmehr haben beide Vor- und Nachteile. So zeichnen sich Massivhäuser beispielsweise fast immer durch einen besseren Schallschutz aus, dafür können Holzhäuser oft sehr gute energetische Werte vorweisen. Der Ratgeber der Verbraucherzentrale</w:t>
      </w:r>
      <w:r>
        <w:rPr>
          <w:rFonts w:eastAsia="MS Mincho"/>
        </w:rPr>
        <w:t xml:space="preserve"> „</w:t>
      </w:r>
      <w:r>
        <w:rPr>
          <w:rFonts w:cs="Arial"/>
          <w:szCs w:val="22"/>
        </w:rPr>
        <w:t xml:space="preserve">Kauf und Bau eines Fertighauses oder Massivhauses“ hilft bei Entscheidungen wie diesen und ermöglicht kritisch-prüfende Blicke hinter die schönen Fassaden der Musterhausausstellungen. </w:t>
      </w:r>
    </w:p>
    <w:p>
      <w:pPr>
        <w:pStyle w:val="Text"/>
        <w:ind w:right="1842" w:hanging="0"/>
        <w:rPr>
          <w:rFonts w:cs="Arial"/>
          <w:szCs w:val="22"/>
        </w:rPr>
      </w:pPr>
      <w:r>
        <w:rPr>
          <w:rFonts w:cs="Arial"/>
          <w:szCs w:val="22"/>
        </w:rPr>
      </w:r>
    </w:p>
    <w:p>
      <w:pPr>
        <w:pStyle w:val="Text"/>
        <w:ind w:right="1842" w:hanging="0"/>
        <w:rPr>
          <w:rFonts w:cs="Arial"/>
          <w:szCs w:val="22"/>
        </w:rPr>
      </w:pPr>
      <w:r>
        <w:rPr>
          <w:rFonts w:cs="Arial"/>
          <w:szCs w:val="22"/>
        </w:rPr>
        <w:t>Das Buch wurde aus der Praxis heraus entwickelt und begleitet die Leserinnen und Leser auf dem Weg zu den eigenen vier Wänden. Das beginnt mit der Frage, ob sie sich einen Bau überhaupt leisten können, und führt über Themen wie Grundstückskauf, Vertragsmodell und Zahlungsplan bis hin zur Baudurchführung, Abnahme und Gewährleistung. Mit kommentierten Beispielverträgen</w:t>
      </w:r>
      <w:r>
        <w:rPr/>
        <w:t xml:space="preserve"> und Zahlungsplänen gibt das Handbuch anschauliche Unterstützung. Umfangreiche und detaillierte Checklisten bereiten zudem auf </w:t>
      </w:r>
      <w:r>
        <w:rPr>
          <w:rFonts w:cs="Arial"/>
          <w:szCs w:val="22"/>
        </w:rPr>
        <w:t>die</w:t>
      </w:r>
      <w:r>
        <w:rPr/>
        <w:t xml:space="preserve"> wichtige Hausabnahme vor. </w:t>
      </w:r>
    </w:p>
    <w:p>
      <w:pPr>
        <w:pStyle w:val="Text"/>
        <w:ind w:right="1842" w:hanging="0"/>
        <w:rPr>
          <w:rFonts w:cs="Arial"/>
          <w:szCs w:val="22"/>
        </w:rPr>
      </w:pPr>
      <w:r>
        <w:rPr>
          <w:rFonts w:cs="Arial"/>
          <w:szCs w:val="22"/>
        </w:rPr>
      </w:r>
    </w:p>
    <w:p>
      <w:pPr>
        <w:pStyle w:val="Text"/>
        <w:ind w:right="1842" w:hanging="0"/>
        <w:rPr/>
      </w:pPr>
      <w:r>
        <w:rPr>
          <w:rFonts w:eastAsia="MS Mincho"/>
        </w:rPr>
        <w:t>Der Ratgeber „</w:t>
      </w:r>
      <w:r>
        <w:rPr>
          <w:rFonts w:cs="Arial"/>
          <w:szCs w:val="22"/>
        </w:rPr>
        <w:t>Kauf und Bau eines Fertighauses oder Massivhauses. Das große Praxis-Handbuch zum schlüsselfertigen Haus</w:t>
      </w:r>
      <w:r>
        <w:rPr>
          <w:rFonts w:eastAsia="MS Mincho"/>
        </w:rPr>
        <w:t>“ hat 336 Seiten und kostet 34,</w:t>
      </w:r>
      <w:r>
        <w:rPr>
          <w:rFonts w:eastAsia="MS Mincho"/>
        </w:rPr>
        <w:t>90</w:t>
      </w:r>
      <w:r>
        <w:rPr>
          <w:rFonts w:eastAsia="MS Mincho"/>
        </w:rPr>
        <w:t xml:space="preserve"> Euro</w:t>
      </w:r>
      <w:r>
        <w:rPr/>
        <w:t>.</w:t>
      </w:r>
    </w:p>
    <w:p>
      <w:pPr>
        <w:pStyle w:val="Text"/>
        <w:ind w:right="1842" w:hanging="0"/>
        <w:rPr>
          <w:rFonts w:eastAsia="MS Mincho"/>
        </w:rPr>
      </w:pPr>
      <w:r>
        <w:rPr>
          <w:rFonts w:eastAsia="MS Mincho"/>
        </w:rPr>
      </w:r>
    </w:p>
    <w:p>
      <w:pPr>
        <w:pStyle w:val="Normal"/>
        <w:spacing w:lineRule="auto" w:line="336" w:before="0" w:after="120"/>
        <w:ind w:right="1842" w:hanging="0"/>
        <w:rPr>
          <w:rFonts w:ascii="Arial" w:hAnsi="Arial" w:eastAsia="MS Mincho"/>
          <w:b/>
          <w:b/>
          <w:szCs w:val="24"/>
          <w:lang w:eastAsia="de-DE"/>
        </w:rPr>
      </w:pPr>
      <w:r>
        <w:rPr>
          <w:rFonts w:eastAsia="MS Mincho" w:ascii="Arial" w:hAnsi="Arial"/>
          <w:b/>
          <w:szCs w:val="24"/>
          <w:lang w:eastAsia="de-DE"/>
        </w:rPr>
        <w:t>Bestellmöglichkeiten:</w:t>
      </w:r>
    </w:p>
    <w:p>
      <w:pPr>
        <w:pStyle w:val="Text"/>
        <w:ind w:right="1842" w:hanging="0"/>
        <w:rPr/>
      </w:pPr>
      <w:r>
        <w:rPr>
          <w:rFonts w:eastAsia="MS Mincho"/>
          <w:szCs w:val="24"/>
        </w:rPr>
        <w:t>Im Online-Shop unter www.ratgeber-verbraucherzentrale.de oder unter 0211 / 38 09-555. Der Ratgeber ist auch im Buchhandel erhältlich.</w:t>
      </w:r>
    </w:p>
    <w:p>
      <w:pPr>
        <w:pStyle w:val="Text"/>
        <w:ind w:right="1842" w:hanging="0"/>
        <w:rPr>
          <w:rFonts w:eastAsia="MS Mincho"/>
          <w:szCs w:val="24"/>
        </w:rPr>
      </w:pPr>
      <w:r>
        <w:rPr>
          <w:rFonts w:eastAsia="MS Mincho"/>
          <w:szCs w:val="24"/>
        </w:rPr>
        <mc:AlternateContent>
          <mc:Choice Requires="wps">
            <w:drawing>
              <wp:anchor behindDoc="0" distT="0" distB="0" distL="0" distR="0" simplePos="0" locked="0" layoutInCell="1" allowOverlap="1" relativeHeight="3" wp14:anchorId="3959C62A">
                <wp:simplePos x="0" y="0"/>
                <wp:positionH relativeFrom="column">
                  <wp:posOffset>43180</wp:posOffset>
                </wp:positionH>
                <wp:positionV relativeFrom="paragraph">
                  <wp:posOffset>516890</wp:posOffset>
                </wp:positionV>
                <wp:extent cx="4001770" cy="1089025"/>
                <wp:effectExtent l="0" t="0" r="19050" b="17145"/>
                <wp:wrapNone/>
                <wp:docPr id="1" name="Textfeld 2"/>
                <a:graphic xmlns:a="http://schemas.openxmlformats.org/drawingml/2006/main">
                  <a:graphicData uri="http://schemas.microsoft.com/office/word/2010/wordprocessingShape">
                    <wps:wsp>
                      <wps:cNvSpPr/>
                      <wps:spPr>
                        <a:xfrm>
                          <a:off x="0" y="0"/>
                          <a:ext cx="4001040" cy="1088280"/>
                        </a:xfrm>
                        <a:prstGeom prst="rect">
                          <a:avLst/>
                        </a:prstGeom>
                        <a:solidFill>
                          <a:srgbClr val="ffffff"/>
                        </a:solidFill>
                        <a:ln w="9360">
                          <a:solidFill>
                            <a:srgbClr val="000000"/>
                          </a:solidFill>
                          <a:miter/>
                        </a:ln>
                      </wps:spPr>
                      <wps:style>
                        <a:lnRef idx="0"/>
                        <a:fillRef idx="0"/>
                        <a:effectRef idx="0"/>
                        <a:fontRef idx="minor"/>
                      </wps:style>
                      <wps:txbx>
                        <w:txbxContent>
                          <w:p>
                            <w:pPr>
                              <w:pStyle w:val="Text"/>
                              <w:ind w:right="-94" w:hanging="0"/>
                              <w:rPr>
                                <w:sz w:val="20"/>
                              </w:rPr>
                            </w:pPr>
                            <w:r>
                              <w:rPr>
                                <w:b/>
                                <w:color w:val="000000"/>
                                <w:sz w:val="20"/>
                              </w:rPr>
                              <w:t>Hinweis für Redaktionen:</w:t>
                            </w:r>
                            <w:r>
                              <w:rPr>
                                <w:color w:val="000000"/>
                                <w:sz w:val="20"/>
                              </w:rPr>
                              <w:t xml:space="preserve"> Rezensionsexemplare unter </w:t>
                            </w:r>
                          </w:p>
                          <w:p>
                            <w:pPr>
                              <w:pStyle w:val="Text"/>
                              <w:ind w:right="-94" w:hanging="0"/>
                              <w:rPr>
                                <w:sz w:val="20"/>
                              </w:rPr>
                            </w:pPr>
                            <w:r>
                              <w:rPr>
                                <w:color w:val="000000"/>
                                <w:sz w:val="20"/>
                              </w:rPr>
                              <w:t xml:space="preserve">Tel. 0211 / 38 09-363 oder E-Mail publikationen@verbraucherzentrale.nrw </w:t>
                            </w:r>
                          </w:p>
                          <w:p>
                            <w:pPr>
                              <w:pStyle w:val="Text"/>
                              <w:ind w:right="-94" w:hanging="0"/>
                              <w:rPr>
                                <w:b/>
                                <w:b/>
                                <w:sz w:val="20"/>
                                <w:lang w:val="en-GB"/>
                              </w:rPr>
                            </w:pPr>
                            <w:r>
                              <w:rPr>
                                <w:b/>
                                <w:color w:val="000000"/>
                                <w:sz w:val="20"/>
                                <w:lang w:val="en-GB"/>
                              </w:rPr>
                              <w:t xml:space="preserve">Pressetext und Cover: </w:t>
                            </w:r>
                          </w:p>
                          <w:p>
                            <w:pPr>
                              <w:pStyle w:val="Text"/>
                              <w:ind w:right="-94" w:hanging="0"/>
                              <w:rPr>
                                <w:color w:val="000000"/>
                              </w:rPr>
                            </w:pPr>
                            <w:r>
                              <w:rPr>
                                <w:color w:val="000000"/>
                                <w:sz w:val="20"/>
                                <w:lang w:val="en-GB"/>
                              </w:rPr>
                              <w:t>www.verbraucherzentrale.de/buecher-und-ebooks/fertighaus</w:t>
                            </w:r>
                          </w:p>
                        </w:txbxContent>
                      </wps:txbx>
                      <wps:bodyPr>
                        <a:spAutoFit/>
                      </wps:bodyPr>
                    </wps:wsp>
                  </a:graphicData>
                </a:graphic>
                <wp14:sizeRelV relativeFrom="margin">
                  <wp14:pctHeight>20000</wp14:pctHeight>
                </wp14:sizeRelV>
              </wp:anchor>
            </w:drawing>
          </mc:Choice>
          <mc:Fallback>
            <w:pict>
              <v:rect id="shape_0" ID="Textfeld 2" fillcolor="white" stroked="t" style="position:absolute;margin-left:3.4pt;margin-top:40.7pt;width:315pt;height:85.65pt" wp14:anchorId="3959C62A">
                <w10:wrap type="square"/>
                <v:fill o:detectmouseclick="t" type="solid" color2="black"/>
                <v:stroke color="black" weight="9360" joinstyle="miter" endcap="flat"/>
                <v:textbox>
                  <w:txbxContent>
                    <w:p>
                      <w:pPr>
                        <w:pStyle w:val="Text"/>
                        <w:ind w:right="-94" w:hanging="0"/>
                        <w:rPr>
                          <w:sz w:val="20"/>
                        </w:rPr>
                      </w:pPr>
                      <w:r>
                        <w:rPr>
                          <w:b/>
                          <w:color w:val="000000"/>
                          <w:sz w:val="20"/>
                        </w:rPr>
                        <w:t>Hinweis für Redaktionen:</w:t>
                      </w:r>
                      <w:r>
                        <w:rPr>
                          <w:color w:val="000000"/>
                          <w:sz w:val="20"/>
                        </w:rPr>
                        <w:t xml:space="preserve"> Rezensionsexemplare unter </w:t>
                      </w:r>
                    </w:p>
                    <w:p>
                      <w:pPr>
                        <w:pStyle w:val="Text"/>
                        <w:ind w:right="-94" w:hanging="0"/>
                        <w:rPr>
                          <w:sz w:val="20"/>
                        </w:rPr>
                      </w:pPr>
                      <w:r>
                        <w:rPr>
                          <w:color w:val="000000"/>
                          <w:sz w:val="20"/>
                        </w:rPr>
                        <w:t xml:space="preserve">Tel. 0211 / 38 09-363 oder E-Mail publikationen@verbraucherzentrale.nrw </w:t>
                      </w:r>
                    </w:p>
                    <w:p>
                      <w:pPr>
                        <w:pStyle w:val="Text"/>
                        <w:ind w:right="-94" w:hanging="0"/>
                        <w:rPr>
                          <w:b/>
                          <w:b/>
                          <w:sz w:val="20"/>
                          <w:lang w:val="en-GB"/>
                        </w:rPr>
                      </w:pPr>
                      <w:r>
                        <w:rPr>
                          <w:b/>
                          <w:color w:val="000000"/>
                          <w:sz w:val="20"/>
                          <w:lang w:val="en-GB"/>
                        </w:rPr>
                        <w:t xml:space="preserve">Pressetext und Cover: </w:t>
                      </w:r>
                    </w:p>
                    <w:p>
                      <w:pPr>
                        <w:pStyle w:val="Text"/>
                        <w:ind w:right="-94" w:hanging="0"/>
                        <w:rPr>
                          <w:color w:val="000000"/>
                        </w:rPr>
                      </w:pPr>
                      <w:r>
                        <w:rPr>
                          <w:color w:val="000000"/>
                          <w:sz w:val="20"/>
                          <w:lang w:val="en-GB"/>
                        </w:rPr>
                        <w:t>www.verbraucherzentrale.de/buecher-und-ebooks/fertighaus</w:t>
                      </w:r>
                    </w:p>
                  </w:txbxContent>
                </v:textbox>
              </v:rect>
            </w:pict>
          </mc:Fallback>
        </mc:AlternateContent>
      </w:r>
    </w:p>
    <w:p>
      <w:pPr>
        <w:pStyle w:val="Normal"/>
        <w:widowControl/>
        <w:bidi w:val="0"/>
        <w:spacing w:lineRule="auto" w:line="276" w:before="0" w:after="200"/>
        <w:jc w:val="left"/>
        <w:rPr/>
      </w:pPr>
      <w:r>
        <w:rPr/>
      </w:r>
    </w:p>
    <w:sectPr>
      <w:headerReference w:type="default" r:id="rId2"/>
      <w:footerReference w:type="default" r:id="rId3"/>
      <w:type w:val="nextPage"/>
      <w:pgSz w:w="11906" w:h="16838"/>
      <w:pgMar w:left="1417" w:right="1417" w:header="708" w:top="2804" w:footer="708"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Cambria">
    <w:charset w:val="01"/>
    <w:family w:val="swiss"/>
    <w:pitch w:val="default"/>
  </w:font>
  <w:font w:name="Tahoma">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mpressum2"/>
      <w:tabs>
        <w:tab w:val="clear" w:pos="708"/>
        <w:tab w:val="left" w:pos="2552" w:leader="none"/>
      </w:tabs>
      <w:spacing w:before="0" w:after="120"/>
      <w:ind w:right="-851" w:hanging="0"/>
      <w:rPr/>
    </w:pPr>
    <w:r>
      <w:rPr/>
      <mc:AlternateContent>
        <mc:Choice Requires="wps">
          <w:drawing>
            <wp:anchor behindDoc="1" distT="0" distB="0" distL="114300" distR="114300" simplePos="0" locked="0" layoutInCell="1" allowOverlap="1" relativeHeight="2">
              <wp:simplePos x="0" y="0"/>
              <wp:positionH relativeFrom="column">
                <wp:posOffset>4748530</wp:posOffset>
              </wp:positionH>
              <wp:positionV relativeFrom="paragraph">
                <wp:posOffset>-1321435</wp:posOffset>
              </wp:positionV>
              <wp:extent cx="1687195" cy="1391920"/>
              <wp:effectExtent l="0" t="0" r="0" b="0"/>
              <wp:wrapSquare wrapText="bothSides"/>
              <wp:docPr id="5" name="Textfeld 7"/>
              <a:graphic xmlns:a="http://schemas.openxmlformats.org/drawingml/2006/main">
                <a:graphicData uri="http://schemas.microsoft.com/office/word/2010/wordprocessingShape">
                  <wps:wsp>
                    <wps:cNvSpPr/>
                    <wps:spPr>
                      <a:xfrm>
                        <a:off x="0" y="0"/>
                        <a:ext cx="1686600" cy="1391400"/>
                      </a:xfrm>
                      <a:prstGeom prst="rect">
                        <a:avLst/>
                      </a:prstGeom>
                      <a:noFill/>
                      <a:ln w="6480">
                        <a:noFill/>
                      </a:ln>
                    </wps:spPr>
                    <wps:style>
                      <a:lnRef idx="0"/>
                      <a:fillRef idx="0"/>
                      <a:effectRef idx="0"/>
                      <a:fontRef idx="minor"/>
                    </wps:style>
                    <wps:txbx>
                      <w:txbxContent>
                        <w:p>
                          <w:pPr>
                            <w:pStyle w:val="Impressum2"/>
                            <w:tabs>
                              <w:tab w:val="clear" w:pos="708"/>
                              <w:tab w:val="left" w:pos="2552" w:leader="none"/>
                            </w:tabs>
                            <w:ind w:right="-75" w:hanging="0"/>
                            <w:rPr>
                              <w:color w:val="000000"/>
                            </w:rPr>
                          </w:pPr>
                          <w:r>
                            <w:rPr>
                              <w:color w:val="000000"/>
                            </w:rPr>
                            <w:t>Mintropstraße 27</w:t>
                            <w:br/>
                            <w:t>40215 Düsseldorf</w:t>
                          </w:r>
                        </w:p>
                        <w:p>
                          <w:pPr>
                            <w:pStyle w:val="Impressum2"/>
                            <w:tabs>
                              <w:tab w:val="clear" w:pos="708"/>
                              <w:tab w:val="left" w:pos="2552" w:leader="none"/>
                            </w:tabs>
                            <w:ind w:right="-75" w:hanging="0"/>
                            <w:rPr>
                              <w:color w:val="000000"/>
                            </w:rPr>
                          </w:pPr>
                          <w:r>
                            <w:rPr>
                              <w:color w:val="000000"/>
                            </w:rPr>
                            <w:t>Tel. (0211) 38 09-101</w:t>
                            <w:br/>
                            <w:t>Fax (0211) 38 09-216</w:t>
                          </w:r>
                        </w:p>
                        <w:p>
                          <w:pPr>
                            <w:pStyle w:val="Impressum2"/>
                            <w:tabs>
                              <w:tab w:val="clear" w:pos="708"/>
                              <w:tab w:val="left" w:pos="2552" w:leader="none"/>
                            </w:tabs>
                            <w:spacing w:before="0" w:after="120"/>
                            <w:ind w:right="-75" w:hanging="0"/>
                            <w:rPr/>
                          </w:pPr>
                          <w:hyperlink r:id="rId1">
                            <w:r>
                              <w:rPr>
                                <w:rStyle w:val="Internetverknpfung"/>
                                <w:color w:val="000000"/>
                              </w:rPr>
                              <w:t>presse@verbraucherzentrale.nrw</w:t>
                            </w:r>
                          </w:hyperlink>
                          <w:r>
                            <w:rPr>
                              <w:color w:val="000000"/>
                            </w:rPr>
                            <w:br/>
                            <w:t>www.verbraucherzentrale.nrw</w:t>
                          </w:r>
                        </w:p>
                      </w:txbxContent>
                    </wps:txbx>
                    <wps:bodyPr>
                      <a:prstTxWarp prst="textNoShape"/>
                      <a:noAutofit/>
                    </wps:bodyPr>
                  </wps:wsp>
                </a:graphicData>
              </a:graphic>
            </wp:anchor>
          </w:drawing>
        </mc:Choice>
        <mc:Fallback>
          <w:pict>
            <v:rect id="shape_0" ID="Textfeld 7" stroked="f" style="position:absolute;margin-left:373.9pt;margin-top:-104.05pt;width:132.75pt;height:109.5pt">
              <w10:wrap type="square"/>
              <v:fill o:detectmouseclick="t" on="false"/>
              <v:stroke color="#3465a4" weight="6480" joinstyle="round" endcap="flat"/>
              <v:textbox>
                <w:txbxContent>
                  <w:p>
                    <w:pPr>
                      <w:pStyle w:val="Impressum2"/>
                      <w:tabs>
                        <w:tab w:val="clear" w:pos="708"/>
                        <w:tab w:val="left" w:pos="2552" w:leader="none"/>
                      </w:tabs>
                      <w:ind w:right="-75" w:hanging="0"/>
                      <w:rPr>
                        <w:color w:val="000000"/>
                      </w:rPr>
                    </w:pPr>
                    <w:r>
                      <w:rPr>
                        <w:color w:val="000000"/>
                      </w:rPr>
                      <w:t>Mintropstraße 27</w:t>
                      <w:br/>
                      <w:t>40215 Düsseldorf</w:t>
                    </w:r>
                  </w:p>
                  <w:p>
                    <w:pPr>
                      <w:pStyle w:val="Impressum2"/>
                      <w:tabs>
                        <w:tab w:val="clear" w:pos="708"/>
                        <w:tab w:val="left" w:pos="2552" w:leader="none"/>
                      </w:tabs>
                      <w:ind w:right="-75" w:hanging="0"/>
                      <w:rPr>
                        <w:color w:val="000000"/>
                      </w:rPr>
                    </w:pPr>
                    <w:r>
                      <w:rPr>
                        <w:color w:val="000000"/>
                      </w:rPr>
                      <w:t>Tel. (0211) 38 09-101</w:t>
                      <w:br/>
                      <w:t>Fax (0211) 38 09-216</w:t>
                    </w:r>
                  </w:p>
                  <w:p>
                    <w:pPr>
                      <w:pStyle w:val="Impressum2"/>
                      <w:tabs>
                        <w:tab w:val="clear" w:pos="708"/>
                        <w:tab w:val="left" w:pos="2552" w:leader="none"/>
                      </w:tabs>
                      <w:spacing w:before="0" w:after="120"/>
                      <w:ind w:right="-75" w:hanging="0"/>
                      <w:rPr/>
                    </w:pPr>
                    <w:hyperlink r:id="rId2">
                      <w:r>
                        <w:rPr>
                          <w:rStyle w:val="Internetverknpfung"/>
                          <w:color w:val="000000"/>
                        </w:rPr>
                        <w:t>presse@verbraucherzentrale.nrw</w:t>
                      </w:r>
                    </w:hyperlink>
                    <w:r>
                      <w:rPr>
                        <w:color w:val="000000"/>
                      </w:rPr>
                      <w:br/>
                      <w:t>www.verbraucherzentrale.nrw</w:t>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drawing>
        <wp:anchor behindDoc="1" distT="0" distB="0" distL="114300" distR="114300" simplePos="0" locked="0" layoutInCell="1" allowOverlap="1" relativeHeight="4">
          <wp:simplePos x="0" y="0"/>
          <wp:positionH relativeFrom="margin">
            <wp:posOffset>6063615</wp:posOffset>
          </wp:positionH>
          <wp:positionV relativeFrom="margin">
            <wp:posOffset>1009015</wp:posOffset>
          </wp:positionV>
          <wp:extent cx="375285" cy="4923790"/>
          <wp:effectExtent l="0" t="0" r="0" b="0"/>
          <wp:wrapSquare wrapText="bothSides"/>
          <wp:docPr id="3" name="Grafik 9" descr="ratge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9" descr="ratgeber"/>
                  <pic:cNvPicPr>
                    <a:picLocks noChangeAspect="1" noChangeArrowheads="1"/>
                  </pic:cNvPicPr>
                </pic:nvPicPr>
                <pic:blipFill>
                  <a:blip r:embed="rId1"/>
                  <a:stretch>
                    <a:fillRect/>
                  </a:stretch>
                </pic:blipFill>
                <pic:spPr bwMode="auto">
                  <a:xfrm>
                    <a:off x="0" y="0"/>
                    <a:ext cx="375285" cy="4923790"/>
                  </a:xfrm>
                  <a:prstGeom prst="rect">
                    <a:avLst/>
                  </a:prstGeom>
                </pic:spPr>
              </pic:pic>
            </a:graphicData>
          </a:graphic>
        </wp:anchor>
      </w:drawing>
      <w:drawing>
        <wp:anchor behindDoc="1" distT="0" distB="0" distL="0" distR="0" simplePos="0" locked="0" layoutInCell="1" allowOverlap="1" relativeHeight="5">
          <wp:simplePos x="0" y="0"/>
          <wp:positionH relativeFrom="column">
            <wp:posOffset>4912995</wp:posOffset>
          </wp:positionH>
          <wp:positionV relativeFrom="paragraph">
            <wp:posOffset>867410</wp:posOffset>
          </wp:positionV>
          <wp:extent cx="1691640" cy="298450"/>
          <wp:effectExtent l="0" t="0" r="0" b="0"/>
          <wp:wrapNone/>
          <wp:docPr id="4"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 descr=""/>
                  <pic:cNvPicPr>
                    <a:picLocks noChangeAspect="1" noChangeArrowheads="1"/>
                  </pic:cNvPicPr>
                </pic:nvPicPr>
                <pic:blipFill>
                  <a:blip r:embed="rId2"/>
                  <a:stretch>
                    <a:fillRect/>
                  </a:stretch>
                </pic:blipFill>
                <pic:spPr bwMode="auto">
                  <a:xfrm>
                    <a:off x="0" y="0"/>
                    <a:ext cx="1691640" cy="298450"/>
                  </a:xfrm>
                  <a:prstGeom prst="rect">
                    <a:avLst/>
                  </a:prstGeom>
                </pic:spPr>
              </pic:pic>
            </a:graphicData>
          </a:graphic>
        </wp:anchor>
      </w:drawing>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de-DE" w:eastAsia="de-DE"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Times New Roman"/>
      <w:color w:val="auto"/>
      <w:kern w:val="0"/>
      <w:sz w:val="22"/>
      <w:szCs w:val="22"/>
      <w:lang w:val="de-DE" w:eastAsia="en-US" w:bidi="ar-SA"/>
    </w:rPr>
  </w:style>
  <w:style w:type="paragraph" w:styleId="Berschrift1">
    <w:name w:val="Heading 1"/>
    <w:basedOn w:val="Normal"/>
    <w:next w:val="Normal"/>
    <w:link w:val="berschrift1Zchn"/>
    <w:uiPriority w:val="9"/>
    <w:qFormat/>
    <w:rsid w:val="00c938b3"/>
    <w:pPr>
      <w:keepNext w:val="true"/>
      <w:keepLines/>
      <w:spacing w:before="480" w:after="0"/>
      <w:outlineLvl w:val="0"/>
    </w:pPr>
    <w:rPr>
      <w:rFonts w:ascii="Cambria" w:hAnsi="Cambria" w:eastAsia="Times New Roman"/>
      <w:b/>
      <w:bCs/>
      <w:color w:val="365F91"/>
      <w:sz w:val="28"/>
      <w:szCs w:val="28"/>
    </w:rPr>
  </w:style>
  <w:style w:type="paragraph" w:styleId="Berschrift2">
    <w:name w:val="Heading 2"/>
    <w:basedOn w:val="Normal"/>
    <w:next w:val="Normal"/>
    <w:link w:val="berschrift2Zchn"/>
    <w:uiPriority w:val="9"/>
    <w:unhideWhenUsed/>
    <w:qFormat/>
    <w:rsid w:val="008d01c4"/>
    <w:pPr>
      <w:keepNext w:val="true"/>
      <w:keepLines/>
      <w:spacing w:before="200" w:after="0"/>
      <w:outlineLvl w:val="1"/>
    </w:pPr>
    <w:rPr>
      <w:rFonts w:ascii="Cambria" w:hAnsi="Cambria" w:eastAsia="Times New Roman"/>
      <w:b/>
      <w:bCs/>
      <w:color w:val="4F81BD"/>
      <w:sz w:val="26"/>
      <w:szCs w:val="26"/>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a7451d"/>
    <w:rPr/>
  </w:style>
  <w:style w:type="character" w:styleId="FuzeileZchn" w:customStyle="1">
    <w:name w:val="Fußzeile Zchn"/>
    <w:basedOn w:val="DefaultParagraphFont"/>
    <w:link w:val="Fuzeile"/>
    <w:uiPriority w:val="99"/>
    <w:qFormat/>
    <w:rsid w:val="00a7451d"/>
    <w:rPr/>
  </w:style>
  <w:style w:type="character" w:styleId="Internetverknpfung">
    <w:name w:val="Internetverknüpfung"/>
    <w:unhideWhenUsed/>
    <w:rsid w:val="00a7451d"/>
    <w:rPr>
      <w:color w:val="auto"/>
      <w:u w:val="none"/>
    </w:rPr>
  </w:style>
  <w:style w:type="character" w:styleId="Berschrift1Zchn" w:customStyle="1">
    <w:name w:val="Überschrift 1 Zchn"/>
    <w:link w:val="berschrift1"/>
    <w:uiPriority w:val="9"/>
    <w:qFormat/>
    <w:rsid w:val="00c938b3"/>
    <w:rPr>
      <w:rFonts w:ascii="Cambria" w:hAnsi="Cambria" w:eastAsia="Times New Roman" w:cs="Times New Roman"/>
      <w:b/>
      <w:bCs/>
      <w:color w:val="365F91"/>
      <w:sz w:val="28"/>
      <w:szCs w:val="28"/>
    </w:rPr>
  </w:style>
  <w:style w:type="character" w:styleId="SprechblasentextZchn" w:customStyle="1">
    <w:name w:val="Sprechblasentext Zchn"/>
    <w:link w:val="Sprechblasentext"/>
    <w:uiPriority w:val="99"/>
    <w:semiHidden/>
    <w:qFormat/>
    <w:rsid w:val="008d01c4"/>
    <w:rPr>
      <w:rFonts w:ascii="Tahoma" w:hAnsi="Tahoma" w:cs="Tahoma"/>
      <w:sz w:val="16"/>
      <w:szCs w:val="16"/>
    </w:rPr>
  </w:style>
  <w:style w:type="character" w:styleId="Berschrift2Zchn" w:customStyle="1">
    <w:name w:val="Überschrift 2 Zchn"/>
    <w:link w:val="berschrift2"/>
    <w:uiPriority w:val="9"/>
    <w:qFormat/>
    <w:rsid w:val="008d01c4"/>
    <w:rPr>
      <w:rFonts w:ascii="Cambria" w:hAnsi="Cambria" w:eastAsia="Times New Roman" w:cs="Times New Roman"/>
      <w:b/>
      <w:bCs/>
      <w:color w:val="4F81BD"/>
      <w:sz w:val="26"/>
      <w:szCs w:val="26"/>
    </w:rPr>
  </w:style>
  <w:style w:type="character" w:styleId="ListLabel1">
    <w:name w:val="ListLabel 1"/>
    <w:qFormat/>
    <w:rPr/>
  </w:style>
  <w:style w:type="character" w:styleId="ListLabel2">
    <w:name w:val="ListLabel 2"/>
    <w:qFormat/>
    <w:rPr/>
  </w:style>
  <w:style w:type="paragraph" w:styleId="Berschrift">
    <w:name w:val="Überschrift"/>
    <w:basedOn w:val="Normal"/>
    <w:next w:val="Textkrper"/>
    <w:qFormat/>
    <w:pPr>
      <w:keepNext w:val="true"/>
      <w:spacing w:before="240" w:after="120"/>
    </w:pPr>
    <w:rPr>
      <w:rFonts w:ascii="Arial" w:hAnsi="Arial" w:eastAsia="Arial Unicode MS" w:cs="Arial Unicode M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ascii="Arial" w:hAnsi="Arial" w:cs="Arial Unicode MS"/>
    </w:rPr>
  </w:style>
  <w:style w:type="paragraph" w:styleId="Beschriftung">
    <w:name w:val="Caption"/>
    <w:basedOn w:val="Normal"/>
    <w:qFormat/>
    <w:pPr>
      <w:suppressLineNumbers/>
      <w:spacing w:before="120" w:after="120"/>
    </w:pPr>
    <w:rPr>
      <w:rFonts w:ascii="Arial" w:hAnsi="Arial" w:cs="Arial Unicode MS"/>
      <w:i/>
      <w:iCs/>
      <w:sz w:val="24"/>
      <w:szCs w:val="24"/>
    </w:rPr>
  </w:style>
  <w:style w:type="paragraph" w:styleId="Verzeichnis">
    <w:name w:val="Verzeichnis"/>
    <w:basedOn w:val="Normal"/>
    <w:qFormat/>
    <w:pPr>
      <w:suppressLineNumbers/>
    </w:pPr>
    <w:rPr>
      <w:rFonts w:ascii="Arial" w:hAnsi="Arial" w:cs="Arial Unicode MS"/>
    </w:rPr>
  </w:style>
  <w:style w:type="paragraph" w:styleId="Kopfzeile">
    <w:name w:val="Header"/>
    <w:basedOn w:val="Normal"/>
    <w:link w:val="KopfzeileZchn"/>
    <w:uiPriority w:val="99"/>
    <w:unhideWhenUsed/>
    <w:rsid w:val="00a7451d"/>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a7451d"/>
    <w:pPr>
      <w:tabs>
        <w:tab w:val="clear" w:pos="708"/>
        <w:tab w:val="center" w:pos="4536" w:leader="none"/>
        <w:tab w:val="right" w:pos="9072" w:leader="none"/>
      </w:tabs>
      <w:spacing w:lineRule="auto" w:line="240" w:before="0" w:after="0"/>
    </w:pPr>
    <w:rPr/>
  </w:style>
  <w:style w:type="paragraph" w:styleId="Impressum2" w:customStyle="1">
    <w:name w:val="Impressum-2"/>
    <w:basedOn w:val="Normal"/>
    <w:uiPriority w:val="2"/>
    <w:qFormat/>
    <w:rsid w:val="00a7451d"/>
    <w:pPr>
      <w:spacing w:lineRule="atLeast" w:line="280" w:before="0" w:after="120"/>
      <w:jc w:val="right"/>
      <w:outlineLvl w:val="4"/>
    </w:pPr>
    <w:rPr>
      <w:rFonts w:ascii="Arial" w:hAnsi="Arial" w:eastAsia="MS Mincho" w:cs="Arial"/>
      <w:bCs/>
      <w:i/>
      <w:iCs/>
      <w:sz w:val="16"/>
      <w:szCs w:val="26"/>
      <w:lang w:eastAsia="de-DE"/>
    </w:rPr>
  </w:style>
  <w:style w:type="paragraph" w:styleId="TitelKopfzeile1" w:customStyle="1">
    <w:name w:val="Titel Kopfzeile 1"/>
    <w:basedOn w:val="Normal"/>
    <w:uiPriority w:val="99"/>
    <w:qFormat/>
    <w:rsid w:val="00c938b3"/>
    <w:pPr>
      <w:spacing w:lineRule="auto" w:line="264" w:before="0" w:after="120"/>
    </w:pPr>
    <w:rPr>
      <w:rFonts w:ascii="Arial" w:hAnsi="Arial" w:eastAsia="MS Mincho" w:cs="Arial"/>
      <w:sz w:val="16"/>
      <w:szCs w:val="16"/>
      <w:lang w:eastAsia="de-DE"/>
    </w:rPr>
  </w:style>
  <w:style w:type="paragraph" w:styleId="BalloonText">
    <w:name w:val="Balloon Text"/>
    <w:basedOn w:val="Normal"/>
    <w:link w:val="SprechblasentextZchn"/>
    <w:uiPriority w:val="99"/>
    <w:semiHidden/>
    <w:unhideWhenUsed/>
    <w:qFormat/>
    <w:rsid w:val="008d01c4"/>
    <w:pPr>
      <w:spacing w:lineRule="auto" w:line="240" w:before="0" w:after="0"/>
    </w:pPr>
    <w:rPr>
      <w:rFonts w:ascii="Tahoma" w:hAnsi="Tahoma" w:cs="Tahoma"/>
      <w:sz w:val="16"/>
      <w:szCs w:val="16"/>
    </w:rPr>
  </w:style>
  <w:style w:type="paragraph" w:styleId="Berschriftgro" w:customStyle="1">
    <w:name w:val="überschrift groß"/>
    <w:basedOn w:val="Berschrift1"/>
    <w:qFormat/>
    <w:rsid w:val="008d01c4"/>
    <w:pPr>
      <w:widowControl w:val="false"/>
      <w:tabs>
        <w:tab w:val="clear" w:pos="708"/>
        <w:tab w:val="left" w:pos="7371" w:leader="none"/>
      </w:tabs>
      <w:overflowPunct w:val="false"/>
      <w:spacing w:lineRule="auto" w:line="312" w:before="2760" w:after="360"/>
      <w:ind w:right="2268" w:hanging="0"/>
      <w:textAlignment w:val="baseline"/>
    </w:pPr>
    <w:rPr>
      <w:rFonts w:ascii="Arial" w:hAnsi="Arial"/>
      <w:bCs w:val="false"/>
      <w:caps/>
      <w:color w:val="auto"/>
      <w:kern w:val="2"/>
      <w:sz w:val="22"/>
      <w:szCs w:val="20"/>
      <w:lang w:eastAsia="de-DE"/>
    </w:rPr>
  </w:style>
  <w:style w:type="paragraph" w:styleId="Text" w:customStyle="1">
    <w:name w:val="text"/>
    <w:basedOn w:val="Normal"/>
    <w:qFormat/>
    <w:rsid w:val="006b2c8a"/>
    <w:pPr>
      <w:overflowPunct w:val="false"/>
      <w:spacing w:lineRule="auto" w:line="312" w:before="0" w:after="0"/>
      <w:ind w:right="2268" w:hanging="0"/>
      <w:textAlignment w:val="baseline"/>
    </w:pPr>
    <w:rPr>
      <w:rFonts w:ascii="Arial" w:hAnsi="Arial" w:eastAsia="Times New Roman"/>
      <w:szCs w:val="20"/>
      <w:lang w:eastAsia="de-DE"/>
    </w:rPr>
  </w:style>
  <w:style w:type="paragraph" w:styleId="Berschrift1Buchstabegro" w:customStyle="1">
    <w:name w:val="Überschrift 1. Buchstabe groß"/>
    <w:basedOn w:val="Berschriftgro"/>
    <w:qFormat/>
    <w:rsid w:val="002c759e"/>
    <w:pPr>
      <w:tabs>
        <w:tab w:val="left" w:pos="7371" w:leader="none"/>
        <w:tab w:val="left" w:pos="8100" w:leader="none"/>
      </w:tabs>
      <w:spacing w:before="360" w:after="360"/>
    </w:pPr>
    <w:rPr>
      <w:rFonts w:cs="Arial"/>
      <w:caps w:val="false"/>
      <w:smallCaps w:val="false"/>
      <w:szCs w:val="22"/>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presse@verbraucherzentrale.nrw" TargetMode="External"/><Relationship Id="rId2" Type="http://schemas.openxmlformats.org/officeDocument/2006/relationships/hyperlink" Target="mailto:presse@verbraucherzentrale.nrw"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18837-65A4-4051-8701-220FEA76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RG Vorlage_neu</Template>
  <TotalTime>2</TotalTime>
  <Application>LibreOffice/6.2.8.2$MacOSX_X86_64 LibreOffice_project/f82ddfca21ebc1e222a662a32b25c0c9d20169ee</Application>
  <Pages>1</Pages>
  <Words>241</Words>
  <Characters>1675</Characters>
  <CharactersWithSpaces>1909</CharactersWithSpaces>
  <Paragraphs>13</Paragraphs>
  <Company>Verbraucherzentrale NRW</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2020-08-04T08:44:00Z</dcterms:created>
  <dc:creator>Bektembaev</dc:creator>
  <dc:description/>
  <dc:language>de-DE</dc:language>
  <cp:lastModifiedBy/>
  <cp:lastPrinted>2018-05-22T11:56:00Z</cp:lastPrinted>
  <dcterms:modified xsi:type="dcterms:W3CDTF">2021-01-08T12:01:40Z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Verbraucherzentrale NRW</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